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55F8" w14:textId="7904E164" w:rsidR="00611299" w:rsidRPr="0028637E" w:rsidRDefault="0028637E" w:rsidP="0081772C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Annex 4 - </w:t>
      </w:r>
      <w:r w:rsidR="00C22F75" w:rsidRPr="0028637E">
        <w:rPr>
          <w:rFonts w:cstheme="minorHAnsi"/>
          <w:b/>
          <w:color w:val="2F5496" w:themeColor="accent5" w:themeShade="BF"/>
          <w:sz w:val="28"/>
          <w:szCs w:val="28"/>
        </w:rPr>
        <w:t>Chec</w:t>
      </w:r>
      <w:r w:rsidR="0081772C" w:rsidRPr="0028637E">
        <w:rPr>
          <w:rFonts w:cstheme="minorHAnsi"/>
          <w:b/>
          <w:color w:val="2F5496" w:themeColor="accent5" w:themeShade="BF"/>
          <w:sz w:val="28"/>
          <w:szCs w:val="28"/>
        </w:rPr>
        <w:t xml:space="preserve">klist for </w:t>
      </w:r>
      <w:r w:rsidR="003B4380" w:rsidRPr="0028637E">
        <w:rPr>
          <w:rFonts w:cstheme="minorHAnsi"/>
          <w:b/>
          <w:color w:val="2F5496" w:themeColor="accent5" w:themeShade="BF"/>
          <w:sz w:val="28"/>
          <w:szCs w:val="28"/>
        </w:rPr>
        <w:t xml:space="preserve">the </w:t>
      </w:r>
      <w:r w:rsidR="0081772C" w:rsidRPr="0028637E">
        <w:rPr>
          <w:rFonts w:cstheme="minorHAnsi"/>
          <w:b/>
          <w:color w:val="2F5496" w:themeColor="accent5" w:themeShade="BF"/>
          <w:sz w:val="28"/>
          <w:szCs w:val="28"/>
        </w:rPr>
        <w:t>judiciary</w:t>
      </w:r>
    </w:p>
    <w:p w14:paraId="0BE5F558" w14:textId="7DBAC5BC" w:rsidR="00C22F75" w:rsidRPr="00B40C0E" w:rsidRDefault="00C22F75" w:rsidP="00C02B99">
      <w:pPr>
        <w:rPr>
          <w:rFonts w:cstheme="minorHAnsi"/>
          <w:sz w:val="28"/>
          <w:szCs w:val="28"/>
        </w:rPr>
      </w:pPr>
      <w:r w:rsidRPr="00B40C0E">
        <w:rPr>
          <w:rFonts w:cstheme="minorHAnsi"/>
          <w:sz w:val="28"/>
          <w:szCs w:val="28"/>
        </w:rPr>
        <w:t>When parties seek an order for police disclosure, please ask the following questions:</w:t>
      </w:r>
    </w:p>
    <w:p w14:paraId="0140A6CD" w14:textId="77777777" w:rsidR="008666A2" w:rsidRPr="00B40C0E" w:rsidRDefault="008666A2" w:rsidP="00C02B99">
      <w:pPr>
        <w:rPr>
          <w:rFonts w:cstheme="minorHAnsi"/>
          <w:sz w:val="28"/>
          <w:szCs w:val="28"/>
        </w:rPr>
      </w:pPr>
    </w:p>
    <w:p w14:paraId="320E3E90" w14:textId="62A40895" w:rsidR="00C02B99" w:rsidRDefault="00B86718" w:rsidP="00C02B9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B07B3">
        <w:rPr>
          <w:rStyle w:val="Heading1Char"/>
        </w:rPr>
        <w:t xml:space="preserve">Have </w:t>
      </w:r>
      <w:r w:rsidR="19715016" w:rsidRPr="008B07B3">
        <w:rPr>
          <w:rStyle w:val="Heading1Char"/>
        </w:rPr>
        <w:t>the</w:t>
      </w:r>
      <w:r w:rsidR="6D1FCDBE" w:rsidRPr="008B07B3">
        <w:rPr>
          <w:rStyle w:val="Heading1Char"/>
        </w:rPr>
        <w:t xml:space="preserve"> </w:t>
      </w:r>
      <w:bookmarkStart w:id="0" w:name="_Int_aZ92XmZA"/>
      <w:r w:rsidR="6D1FCDBE" w:rsidRPr="008B07B3">
        <w:rPr>
          <w:rStyle w:val="Heading1Char"/>
        </w:rPr>
        <w:t>parties</w:t>
      </w:r>
      <w:bookmarkEnd w:id="0"/>
      <w:r w:rsidRPr="008B07B3">
        <w:rPr>
          <w:rStyle w:val="Heading1Char"/>
        </w:rPr>
        <w:t xml:space="preserve"> consider</w:t>
      </w:r>
      <w:r w:rsidR="00DB73DC" w:rsidRPr="008B07B3">
        <w:rPr>
          <w:rStyle w:val="Heading1Char"/>
        </w:rPr>
        <w:t>ed</w:t>
      </w:r>
      <w:r w:rsidRPr="008B07B3">
        <w:rPr>
          <w:rStyle w:val="Heading1Char"/>
        </w:rPr>
        <w:t xml:space="preserve"> records held by </w:t>
      </w:r>
      <w:r w:rsidR="52BCBF7A" w:rsidRPr="008B07B3">
        <w:rPr>
          <w:rStyle w:val="Heading1Char"/>
        </w:rPr>
        <w:t>t</w:t>
      </w:r>
      <w:r w:rsidR="592355DE" w:rsidRPr="008B07B3">
        <w:rPr>
          <w:rStyle w:val="Heading1Char"/>
        </w:rPr>
        <w:t>hem</w:t>
      </w:r>
      <w:r w:rsidR="00444138" w:rsidRPr="008B07B3">
        <w:rPr>
          <w:rStyle w:val="Heading1Char"/>
        </w:rPr>
        <w:t xml:space="preserve"> </w:t>
      </w:r>
      <w:r w:rsidR="00857327" w:rsidRPr="008B07B3">
        <w:rPr>
          <w:rStyle w:val="Heading1Char"/>
        </w:rPr>
        <w:t>and sought permission from the p</w:t>
      </w:r>
      <w:r w:rsidR="00444138" w:rsidRPr="008B07B3">
        <w:rPr>
          <w:rStyle w:val="Heading1Char"/>
        </w:rPr>
        <w:t xml:space="preserve">olice to disclose those documents to the parties and the </w:t>
      </w:r>
      <w:r w:rsidR="00683495" w:rsidRPr="008B07B3">
        <w:rPr>
          <w:rStyle w:val="Heading1Char"/>
        </w:rPr>
        <w:t>C</w:t>
      </w:r>
      <w:r w:rsidR="00444138" w:rsidRPr="008B07B3">
        <w:rPr>
          <w:rStyle w:val="Heading1Char"/>
        </w:rPr>
        <w:t>ourt</w:t>
      </w:r>
      <w:r w:rsidRPr="008B07B3">
        <w:rPr>
          <w:rStyle w:val="Heading1Char"/>
        </w:rPr>
        <w:t>?</w:t>
      </w:r>
      <w:r w:rsidR="0081772C" w:rsidRPr="008B07B3">
        <w:rPr>
          <w:rStyle w:val="Heading1Char"/>
        </w:rPr>
        <w:t xml:space="preserve"> *Public law matters only</w:t>
      </w:r>
      <w:r w:rsidR="00DB73DC" w:rsidRPr="00B40C0E">
        <w:rPr>
          <w:rFonts w:cstheme="minorHAnsi"/>
          <w:sz w:val="28"/>
          <w:szCs w:val="28"/>
        </w:rPr>
        <w:br/>
      </w:r>
      <w:r w:rsidRPr="00B40C0E">
        <w:rPr>
          <w:rFonts w:cstheme="minorHAnsi"/>
          <w:sz w:val="28"/>
          <w:szCs w:val="28"/>
        </w:rPr>
        <w:br/>
      </w:r>
      <w:r w:rsidR="00857327" w:rsidRPr="00B40C0E">
        <w:rPr>
          <w:rFonts w:cstheme="minorHAnsi"/>
          <w:iCs/>
          <w:sz w:val="28"/>
          <w:szCs w:val="28"/>
        </w:rPr>
        <w:t xml:space="preserve">Note: </w:t>
      </w:r>
      <w:r w:rsidRPr="00B40C0E">
        <w:rPr>
          <w:rFonts w:cstheme="minorHAnsi"/>
          <w:iCs/>
          <w:sz w:val="28"/>
          <w:szCs w:val="28"/>
        </w:rPr>
        <w:t>If a Child Protection Case Conference (CPCC)</w:t>
      </w:r>
      <w:r w:rsidR="009D1033">
        <w:rPr>
          <w:rFonts w:cstheme="minorHAnsi"/>
          <w:iCs/>
          <w:sz w:val="28"/>
          <w:szCs w:val="28"/>
        </w:rPr>
        <w:t>/</w:t>
      </w:r>
      <w:r w:rsidR="008666A2" w:rsidRPr="00B40C0E">
        <w:rPr>
          <w:rFonts w:cstheme="minorHAnsi"/>
          <w:iCs/>
          <w:sz w:val="28"/>
          <w:szCs w:val="28"/>
        </w:rPr>
        <w:t>Multi Agency Risk Assessment Conference (MARAC)</w:t>
      </w:r>
      <w:r w:rsidRPr="00B40C0E">
        <w:rPr>
          <w:rFonts w:cstheme="minorHAnsi"/>
          <w:iCs/>
          <w:sz w:val="28"/>
          <w:szCs w:val="28"/>
        </w:rPr>
        <w:t xml:space="preserve"> has been convened in </w:t>
      </w:r>
      <w:r w:rsidR="00A17A69" w:rsidRPr="00B40C0E">
        <w:rPr>
          <w:rFonts w:cstheme="minorHAnsi"/>
          <w:iCs/>
          <w:sz w:val="28"/>
          <w:szCs w:val="28"/>
        </w:rPr>
        <w:t>respect of the child(ren), the local a</w:t>
      </w:r>
      <w:r w:rsidRPr="00B40C0E">
        <w:rPr>
          <w:rFonts w:cstheme="minorHAnsi"/>
          <w:iCs/>
          <w:sz w:val="28"/>
          <w:szCs w:val="28"/>
        </w:rPr>
        <w:t>uthority will have b</w:t>
      </w:r>
      <w:r w:rsidR="00857327" w:rsidRPr="00B40C0E">
        <w:rPr>
          <w:rFonts w:cstheme="minorHAnsi"/>
          <w:iCs/>
          <w:sz w:val="28"/>
          <w:szCs w:val="28"/>
        </w:rPr>
        <w:t>een provided a report from the p</w:t>
      </w:r>
      <w:r w:rsidRPr="00B40C0E">
        <w:rPr>
          <w:rFonts w:cstheme="minorHAnsi"/>
          <w:iCs/>
          <w:sz w:val="28"/>
          <w:szCs w:val="28"/>
        </w:rPr>
        <w:t>olice containing information dating back 5 years from the initial meeting.</w:t>
      </w:r>
      <w:r w:rsidR="00444138" w:rsidRPr="00B40C0E">
        <w:rPr>
          <w:rFonts w:cstheme="minorHAnsi"/>
          <w:iCs/>
          <w:sz w:val="28"/>
          <w:szCs w:val="28"/>
        </w:rPr>
        <w:t xml:space="preserve"> This document is not to be </w:t>
      </w:r>
      <w:r w:rsidR="00857327" w:rsidRPr="00B40C0E">
        <w:rPr>
          <w:rFonts w:cstheme="minorHAnsi"/>
          <w:iCs/>
          <w:sz w:val="28"/>
          <w:szCs w:val="28"/>
        </w:rPr>
        <w:t>shared unless the p</w:t>
      </w:r>
      <w:r w:rsidR="00444138" w:rsidRPr="00B40C0E">
        <w:rPr>
          <w:rFonts w:cstheme="minorHAnsi"/>
          <w:iCs/>
          <w:sz w:val="28"/>
          <w:szCs w:val="28"/>
        </w:rPr>
        <w:t xml:space="preserve">olice have provided permission via the protocol route. </w:t>
      </w:r>
      <w:r w:rsidR="00C02B99">
        <w:rPr>
          <w:rFonts w:cstheme="minorHAnsi"/>
          <w:iCs/>
          <w:sz w:val="28"/>
          <w:szCs w:val="28"/>
        </w:rPr>
        <w:br/>
      </w:r>
    </w:p>
    <w:p w14:paraId="6E3DA6C6" w14:textId="42EE35C7" w:rsidR="00B86718" w:rsidRPr="00C02B99" w:rsidRDefault="00B86718" w:rsidP="00C02B9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B07B3">
        <w:rPr>
          <w:rStyle w:val="Heading1Char"/>
        </w:rPr>
        <w:t xml:space="preserve">Have </w:t>
      </w:r>
      <w:r w:rsidR="0F2870D3" w:rsidRPr="008B07B3">
        <w:rPr>
          <w:rStyle w:val="Heading1Char"/>
        </w:rPr>
        <w:t>the</w:t>
      </w:r>
      <w:r w:rsidR="17C83B10" w:rsidRPr="008B07B3">
        <w:rPr>
          <w:rStyle w:val="Heading1Char"/>
        </w:rPr>
        <w:t xml:space="preserve"> parties</w:t>
      </w:r>
      <w:r w:rsidRPr="008B07B3">
        <w:rPr>
          <w:rStyle w:val="Heading1Char"/>
        </w:rPr>
        <w:t xml:space="preserve"> submitted </w:t>
      </w:r>
      <w:r w:rsidR="6526B6EC" w:rsidRPr="008B07B3">
        <w:rPr>
          <w:rStyle w:val="Heading1Char"/>
        </w:rPr>
        <w:t>an</w:t>
      </w:r>
      <w:r w:rsidR="002972E6" w:rsidRPr="008B07B3">
        <w:rPr>
          <w:rStyle w:val="Heading1Char"/>
        </w:rPr>
        <w:t xml:space="preserve"> </w:t>
      </w:r>
      <w:r w:rsidR="6F1C68C1" w:rsidRPr="008B07B3">
        <w:rPr>
          <w:rStyle w:val="Heading1Char"/>
        </w:rPr>
        <w:t>Annex 1</w:t>
      </w:r>
      <w:r w:rsidRPr="008B07B3">
        <w:rPr>
          <w:rStyle w:val="Heading1Char"/>
        </w:rPr>
        <w:t xml:space="preserve"> request for disclosure to the police? </w:t>
      </w:r>
      <w:r w:rsidR="00C045D2" w:rsidRPr="008B07B3">
        <w:rPr>
          <w:rStyle w:val="Heading1Char"/>
        </w:rPr>
        <w:t xml:space="preserve">If so, when was the request </w:t>
      </w:r>
      <w:r w:rsidRPr="008B07B3">
        <w:rPr>
          <w:rStyle w:val="Heading1Char"/>
        </w:rPr>
        <w:t>submitted?</w:t>
      </w:r>
      <w:r w:rsidR="69E82CFC" w:rsidRPr="008B07B3">
        <w:rPr>
          <w:rStyle w:val="Heading1Char"/>
        </w:rPr>
        <w:t xml:space="preserve"> *Public law matters only</w:t>
      </w:r>
      <w:r w:rsidR="00DB73DC" w:rsidRPr="008B07B3">
        <w:rPr>
          <w:rStyle w:val="Heading1Char"/>
        </w:rPr>
        <w:br/>
      </w:r>
      <w:r w:rsidRPr="00C02B99">
        <w:rPr>
          <w:rFonts w:cstheme="minorHAnsi"/>
          <w:sz w:val="28"/>
          <w:szCs w:val="28"/>
        </w:rPr>
        <w:br/>
      </w:r>
      <w:r w:rsidR="00857327" w:rsidRPr="00C02B99">
        <w:rPr>
          <w:rFonts w:cstheme="minorHAnsi"/>
          <w:iCs/>
          <w:sz w:val="28"/>
          <w:szCs w:val="28"/>
        </w:rPr>
        <w:t>If the protocol has been invoked, the p</w:t>
      </w:r>
      <w:r w:rsidRPr="00C02B99">
        <w:rPr>
          <w:rFonts w:cstheme="minorHAnsi"/>
          <w:iCs/>
          <w:sz w:val="28"/>
          <w:szCs w:val="28"/>
        </w:rPr>
        <w:t xml:space="preserve">olice must be allowed the relevant </w:t>
      </w:r>
      <w:bookmarkStart w:id="1" w:name="_Int_RlRJBak3"/>
      <w:r w:rsidRPr="00C02B99">
        <w:rPr>
          <w:rFonts w:cstheme="minorHAnsi"/>
          <w:iCs/>
          <w:sz w:val="28"/>
          <w:szCs w:val="28"/>
        </w:rPr>
        <w:t>time period</w:t>
      </w:r>
      <w:bookmarkEnd w:id="1"/>
      <w:r w:rsidRPr="00C02B99">
        <w:rPr>
          <w:rFonts w:cstheme="minorHAnsi"/>
          <w:iCs/>
          <w:sz w:val="28"/>
          <w:szCs w:val="28"/>
        </w:rPr>
        <w:t xml:space="preserve"> in which to respond and provid</w:t>
      </w:r>
      <w:r w:rsidR="00EF3802" w:rsidRPr="00C02B99">
        <w:rPr>
          <w:rFonts w:cstheme="minorHAnsi"/>
          <w:iCs/>
          <w:sz w:val="28"/>
          <w:szCs w:val="28"/>
        </w:rPr>
        <w:t>e disclosure (that being up to 2</w:t>
      </w:r>
      <w:r w:rsidRPr="00C02B99">
        <w:rPr>
          <w:rFonts w:cstheme="minorHAnsi"/>
          <w:iCs/>
          <w:sz w:val="28"/>
          <w:szCs w:val="28"/>
        </w:rPr>
        <w:t xml:space="preserve">0 </w:t>
      </w:r>
      <w:r w:rsidR="5A7A16A0" w:rsidRPr="00C02B99">
        <w:rPr>
          <w:rFonts w:cstheme="minorHAnsi"/>
          <w:iCs/>
          <w:sz w:val="28"/>
          <w:szCs w:val="28"/>
        </w:rPr>
        <w:t>business</w:t>
      </w:r>
      <w:r w:rsidRPr="00C02B99">
        <w:rPr>
          <w:rFonts w:cstheme="minorHAnsi"/>
          <w:iCs/>
          <w:sz w:val="28"/>
          <w:szCs w:val="28"/>
        </w:rPr>
        <w:t xml:space="preserve"> days) unless in cases of exceptional circumstances.</w:t>
      </w:r>
      <w:r w:rsidRPr="00C02B99">
        <w:rPr>
          <w:rFonts w:cstheme="minorHAnsi"/>
          <w:sz w:val="28"/>
          <w:szCs w:val="28"/>
        </w:rPr>
        <w:br/>
      </w:r>
      <w:r w:rsidRPr="00C02B99">
        <w:rPr>
          <w:rFonts w:cstheme="minorHAnsi"/>
          <w:sz w:val="28"/>
          <w:szCs w:val="28"/>
        </w:rPr>
        <w:br/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If parties have not submitted a </w:t>
      </w:r>
      <w:r w:rsidR="6AE0BE21" w:rsidRPr="00C02B99">
        <w:rPr>
          <w:rFonts w:cstheme="minorHAnsi"/>
          <w:sz w:val="28"/>
          <w:szCs w:val="28"/>
          <w:shd w:val="clear" w:color="auto" w:fill="FFFFFF" w:themeFill="background1"/>
        </w:rPr>
        <w:t>request,</w:t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they must be instructed to do so using the </w:t>
      </w:r>
      <w:r w:rsidR="0081772C" w:rsidRPr="00C02B99">
        <w:rPr>
          <w:rFonts w:cstheme="minorHAnsi"/>
          <w:sz w:val="28"/>
          <w:szCs w:val="28"/>
          <w:shd w:val="clear" w:color="auto" w:fill="FFFFFF" w:themeFill="background1"/>
        </w:rPr>
        <w:t>A</w:t>
      </w:r>
      <w:r w:rsidR="655E176A" w:rsidRPr="00C02B99">
        <w:rPr>
          <w:rFonts w:cstheme="minorHAnsi"/>
          <w:sz w:val="28"/>
          <w:szCs w:val="28"/>
          <w:shd w:val="clear" w:color="auto" w:fill="FFFFFF" w:themeFill="background1"/>
        </w:rPr>
        <w:t>pplication for di</w:t>
      </w:r>
      <w:r w:rsidR="0081772C" w:rsidRPr="00C02B99">
        <w:rPr>
          <w:rFonts w:cstheme="minorHAnsi"/>
          <w:sz w:val="28"/>
          <w:szCs w:val="28"/>
          <w:shd w:val="clear" w:color="auto" w:fill="FFFFFF" w:themeFill="background1"/>
        </w:rPr>
        <w:t>sclosure of Police Information</w:t>
      </w:r>
      <w:r w:rsidR="06B93EC6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(Annex 1)</w:t>
      </w:r>
      <w:r w:rsidRPr="00C02B99">
        <w:rPr>
          <w:rFonts w:cstheme="minorHAnsi"/>
          <w:sz w:val="28"/>
          <w:szCs w:val="28"/>
          <w:shd w:val="clear" w:color="auto" w:fill="FFFFFF" w:themeFill="background1"/>
        </w:rPr>
        <w:t>.</w:t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In private law matters, </w:t>
      </w:r>
      <w:r w:rsidR="3FC63211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represented 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>parties must be instructed to submit a</w:t>
      </w:r>
      <w:r w:rsidR="7B61F2A8" w:rsidRPr="00C02B99">
        <w:rPr>
          <w:rFonts w:cstheme="minorHAnsi"/>
          <w:sz w:val="28"/>
          <w:szCs w:val="28"/>
          <w:shd w:val="clear" w:color="auto" w:fill="FFFFFF" w:themeFill="background1"/>
        </w:rPr>
        <w:t>n Annex 1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and this must be </w:t>
      </w:r>
      <w:r w:rsidR="7717294A" w:rsidRPr="00C02B99">
        <w:rPr>
          <w:rFonts w:cstheme="minorHAnsi"/>
          <w:sz w:val="28"/>
          <w:szCs w:val="28"/>
          <w:shd w:val="clear" w:color="auto" w:fill="FFFFFF" w:themeFill="background1"/>
        </w:rPr>
        <w:t>recorded</w:t>
      </w:r>
      <w:r w:rsidR="486FFFDB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on the Annex </w:t>
      </w:r>
      <w:r w:rsidR="6494AA88" w:rsidRPr="00C02B99">
        <w:rPr>
          <w:rFonts w:cstheme="minorHAnsi"/>
          <w:sz w:val="28"/>
          <w:szCs w:val="28"/>
          <w:shd w:val="clear" w:color="auto" w:fill="FFFFFF" w:themeFill="background1"/>
        </w:rPr>
        <w:t>5.</w:t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00C02B99">
        <w:rPr>
          <w:rFonts w:cstheme="minorHAnsi"/>
          <w:sz w:val="28"/>
          <w:szCs w:val="28"/>
          <w:shd w:val="clear" w:color="auto" w:fill="FFFFFF" w:themeFill="background1"/>
        </w:rPr>
        <w:br/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For litigants in person the request should be made to the Court </w:t>
      </w:r>
      <w:r w:rsidR="00683495">
        <w:rPr>
          <w:rFonts w:cstheme="minorHAnsi"/>
          <w:sz w:val="28"/>
          <w:szCs w:val="28"/>
          <w:shd w:val="clear" w:color="auto" w:fill="FFFFFF" w:themeFill="background1"/>
        </w:rPr>
        <w:t>p</w:t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>referably by C2 application</w:t>
      </w:r>
      <w:r w:rsidR="1297E75C" w:rsidRPr="00C02B99">
        <w:rPr>
          <w:rFonts w:cstheme="minorHAnsi"/>
          <w:sz w:val="28"/>
          <w:szCs w:val="28"/>
          <w:shd w:val="clear" w:color="auto" w:fill="FFFFFF" w:themeFill="background1"/>
        </w:rPr>
        <w:t xml:space="preserve"> and recorded on the Annex 5</w:t>
      </w:r>
      <w:r w:rsidR="7122DFEE" w:rsidRPr="00C02B99">
        <w:rPr>
          <w:rFonts w:cstheme="minorHAnsi"/>
          <w:sz w:val="28"/>
          <w:szCs w:val="28"/>
          <w:shd w:val="clear" w:color="auto" w:fill="FFFFFF" w:themeFill="background1"/>
        </w:rPr>
        <w:t>.</w:t>
      </w:r>
    </w:p>
    <w:p w14:paraId="4E33F57C" w14:textId="77777777" w:rsidR="00B86718" w:rsidRPr="00B40C0E" w:rsidRDefault="00B86718" w:rsidP="00C02B99">
      <w:pPr>
        <w:pStyle w:val="ListParagraph"/>
        <w:rPr>
          <w:rFonts w:cstheme="minorHAnsi"/>
          <w:sz w:val="28"/>
          <w:szCs w:val="28"/>
        </w:rPr>
      </w:pPr>
    </w:p>
    <w:p w14:paraId="30A24638" w14:textId="77777777" w:rsidR="00DB73DC" w:rsidRPr="00B40C0E" w:rsidRDefault="00DB73DC" w:rsidP="00C02B99">
      <w:pPr>
        <w:pStyle w:val="ListParagraph"/>
        <w:rPr>
          <w:rFonts w:cstheme="minorHAnsi"/>
          <w:sz w:val="28"/>
          <w:szCs w:val="28"/>
        </w:rPr>
      </w:pPr>
    </w:p>
    <w:p w14:paraId="7D4FBD60" w14:textId="37940529" w:rsidR="00EF3802" w:rsidRPr="00B40C0E" w:rsidRDefault="00B86718" w:rsidP="00C02B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8B07B3">
        <w:rPr>
          <w:rStyle w:val="Heading1Char"/>
        </w:rPr>
        <w:t>What information has been requested from the police?</w:t>
      </w:r>
      <w:r w:rsidR="00DB73DC" w:rsidRPr="008B07B3">
        <w:rPr>
          <w:rStyle w:val="Heading1Char"/>
        </w:rPr>
        <w:br/>
      </w:r>
      <w:r w:rsidRPr="00B40C0E">
        <w:rPr>
          <w:rFonts w:cstheme="minorHAnsi"/>
          <w:sz w:val="28"/>
          <w:szCs w:val="28"/>
        </w:rPr>
        <w:br/>
      </w:r>
      <w:r w:rsidR="0081772C" w:rsidRPr="00B40C0E">
        <w:rPr>
          <w:rFonts w:cstheme="minorHAnsi"/>
          <w:iCs/>
          <w:sz w:val="28"/>
          <w:szCs w:val="28"/>
        </w:rPr>
        <w:t>Parties must ensure that they use the application</w:t>
      </w:r>
      <w:r w:rsidR="00DB73DC" w:rsidRPr="00B40C0E">
        <w:rPr>
          <w:rFonts w:cstheme="minorHAnsi"/>
          <w:iCs/>
          <w:sz w:val="28"/>
          <w:szCs w:val="28"/>
        </w:rPr>
        <w:t xml:space="preserve"> proportionately having regard to what is reasonable, directly relevant, and necessary when seeking disclosure.</w:t>
      </w:r>
      <w:r w:rsidR="6C822D48" w:rsidRPr="00B40C0E">
        <w:rPr>
          <w:rFonts w:cstheme="minorHAnsi"/>
          <w:iCs/>
          <w:sz w:val="28"/>
          <w:szCs w:val="28"/>
        </w:rPr>
        <w:t xml:space="preserve"> </w:t>
      </w:r>
      <w:r w:rsidRPr="00B40C0E">
        <w:rPr>
          <w:rFonts w:cstheme="minorHAnsi"/>
          <w:sz w:val="28"/>
          <w:szCs w:val="28"/>
        </w:rPr>
        <w:br/>
      </w:r>
      <w:r w:rsidR="6C822D48" w:rsidRPr="00B40C0E">
        <w:rPr>
          <w:rFonts w:cstheme="minorHAnsi"/>
          <w:iCs/>
          <w:sz w:val="28"/>
          <w:szCs w:val="28"/>
        </w:rPr>
        <w:t>The Court must document the request on the Annex 5 if this is done after proceedings have commenced in private law cas</w:t>
      </w:r>
      <w:r w:rsidR="0016A54A" w:rsidRPr="00B40C0E">
        <w:rPr>
          <w:rFonts w:cstheme="minorHAnsi"/>
          <w:iCs/>
          <w:sz w:val="28"/>
          <w:szCs w:val="28"/>
        </w:rPr>
        <w:t>es.</w:t>
      </w:r>
      <w:r w:rsidR="00DB73DC" w:rsidRPr="00B40C0E">
        <w:rPr>
          <w:rFonts w:cstheme="minorHAnsi"/>
          <w:sz w:val="28"/>
          <w:szCs w:val="28"/>
        </w:rPr>
        <w:br/>
      </w:r>
      <w:r w:rsidRPr="00B40C0E">
        <w:rPr>
          <w:rFonts w:cstheme="minorHAnsi"/>
          <w:sz w:val="28"/>
          <w:szCs w:val="28"/>
        </w:rPr>
        <w:br/>
        <w:t>S</w:t>
      </w:r>
      <w:r w:rsidR="00DB73DC" w:rsidRPr="00B40C0E">
        <w:rPr>
          <w:rFonts w:cstheme="minorHAnsi"/>
          <w:sz w:val="28"/>
          <w:szCs w:val="28"/>
        </w:rPr>
        <w:t>ection 4: PNC records</w:t>
      </w:r>
      <w:r w:rsidR="00DB73DC" w:rsidRPr="00B40C0E">
        <w:rPr>
          <w:rFonts w:cstheme="minorHAnsi"/>
          <w:sz w:val="28"/>
          <w:szCs w:val="28"/>
        </w:rPr>
        <w:br/>
        <w:t xml:space="preserve">Section 5: summary report (cases where the </w:t>
      </w:r>
      <w:r w:rsidR="0081772C" w:rsidRPr="00B40C0E">
        <w:rPr>
          <w:rFonts w:cstheme="minorHAnsi"/>
          <w:sz w:val="28"/>
          <w:szCs w:val="28"/>
        </w:rPr>
        <w:t>parties are</w:t>
      </w:r>
      <w:r w:rsidR="00DB73DC" w:rsidRPr="00B40C0E">
        <w:rPr>
          <w:rFonts w:cstheme="minorHAnsi"/>
          <w:sz w:val="28"/>
          <w:szCs w:val="28"/>
        </w:rPr>
        <w:t xml:space="preserve"> not aware of the subject’s criminal history)</w:t>
      </w:r>
    </w:p>
    <w:p w14:paraId="6BC137CF" w14:textId="77777777" w:rsidR="008B07B3" w:rsidRDefault="00EF3802" w:rsidP="008B07B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B40C0E">
        <w:rPr>
          <w:rFonts w:cstheme="minorHAnsi"/>
          <w:sz w:val="28"/>
          <w:szCs w:val="28"/>
        </w:rPr>
        <w:t xml:space="preserve">Section 6: investigation reports only. </w:t>
      </w:r>
      <w:r w:rsidRPr="00B40C0E">
        <w:rPr>
          <w:rFonts w:cstheme="minorHAnsi"/>
          <w:bCs/>
          <w:sz w:val="28"/>
          <w:szCs w:val="28"/>
        </w:rPr>
        <w:t>The parties should initially request the relevant investigation report(s)</w:t>
      </w:r>
      <w:r w:rsidRPr="00B40C0E">
        <w:rPr>
          <w:rFonts w:cstheme="minorHAnsi"/>
          <w:sz w:val="28"/>
          <w:szCs w:val="28"/>
        </w:rPr>
        <w:t xml:space="preserve"> and once reviewed, should submit a redefined request for </w:t>
      </w:r>
      <w:r w:rsidRPr="00B40C0E">
        <w:rPr>
          <w:rFonts w:cstheme="minorHAnsi"/>
          <w:bCs/>
          <w:sz w:val="28"/>
          <w:szCs w:val="28"/>
        </w:rPr>
        <w:t>specific</w:t>
      </w:r>
      <w:r w:rsidRPr="00B40C0E">
        <w:rPr>
          <w:rFonts w:cstheme="minorHAnsi"/>
          <w:sz w:val="28"/>
          <w:szCs w:val="28"/>
        </w:rPr>
        <w:t xml:space="preserve"> documents.</w:t>
      </w:r>
      <w:r w:rsidRPr="00B40C0E">
        <w:rPr>
          <w:rFonts w:cstheme="minorHAnsi"/>
          <w:sz w:val="28"/>
          <w:szCs w:val="28"/>
        </w:rPr>
        <w:br/>
        <w:t>Secti</w:t>
      </w:r>
      <w:r w:rsidR="00B86718" w:rsidRPr="00B40C0E">
        <w:rPr>
          <w:rFonts w:cstheme="minorHAnsi"/>
          <w:sz w:val="28"/>
          <w:szCs w:val="28"/>
        </w:rPr>
        <w:t>o</w:t>
      </w:r>
      <w:r w:rsidRPr="00B40C0E">
        <w:rPr>
          <w:rFonts w:cstheme="minorHAnsi"/>
          <w:sz w:val="28"/>
          <w:szCs w:val="28"/>
        </w:rPr>
        <w:t>n 7</w:t>
      </w:r>
      <w:r w:rsidR="006F709B" w:rsidRPr="00B40C0E">
        <w:rPr>
          <w:rFonts w:cstheme="minorHAnsi"/>
          <w:sz w:val="28"/>
          <w:szCs w:val="28"/>
        </w:rPr>
        <w:t>:</w:t>
      </w:r>
      <w:r w:rsidR="00B86718" w:rsidRPr="00B40C0E">
        <w:rPr>
          <w:rFonts w:cstheme="minorHAnsi"/>
          <w:sz w:val="28"/>
          <w:szCs w:val="28"/>
        </w:rPr>
        <w:t xml:space="preserve"> additional information about specific incidents. </w:t>
      </w:r>
      <w:r w:rsidRPr="00B40C0E">
        <w:rPr>
          <w:rFonts w:cstheme="minorHAnsi"/>
          <w:sz w:val="28"/>
          <w:szCs w:val="28"/>
        </w:rPr>
        <w:br/>
        <w:t>Section 8</w:t>
      </w:r>
      <w:r w:rsidR="00DB73DC" w:rsidRPr="00B40C0E">
        <w:rPr>
          <w:rFonts w:cstheme="minorHAnsi"/>
          <w:sz w:val="28"/>
          <w:szCs w:val="28"/>
        </w:rPr>
        <w:t>: permission to share police information held by their client.</w:t>
      </w:r>
      <w:r w:rsidR="00EF4B05">
        <w:rPr>
          <w:rFonts w:cstheme="minorHAnsi"/>
          <w:sz w:val="28"/>
          <w:szCs w:val="28"/>
        </w:rPr>
        <w:t xml:space="preserve"> </w:t>
      </w:r>
      <w:r w:rsidR="0081772C" w:rsidRPr="00B40C0E">
        <w:rPr>
          <w:rFonts w:cstheme="minorHAnsi"/>
          <w:iCs/>
          <w:sz w:val="28"/>
          <w:szCs w:val="28"/>
        </w:rPr>
        <w:t>*Public law matters only</w:t>
      </w:r>
    </w:p>
    <w:p w14:paraId="2290C71D" w14:textId="77777777" w:rsidR="008B07B3" w:rsidRDefault="008B07B3" w:rsidP="008B07B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8180327" w14:textId="78CF1114" w:rsidR="008B07B3" w:rsidRPr="008B07B3" w:rsidRDefault="008B07B3" w:rsidP="008B07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</w:pPr>
      <w:r w:rsidRPr="008B07B3">
        <w:rPr>
          <w:rFonts w:ascii="Arial" w:hAnsi="Arial" w:cs="Arial"/>
          <w:sz w:val="24"/>
          <w:szCs w:val="24"/>
        </w:rPr>
        <w:t xml:space="preserve"> 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What </w:t>
      </w:r>
      <w:r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>response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 has been </w:t>
      </w:r>
      <w:r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>recieved</w:t>
      </w:r>
      <w:r w:rsidRPr="008B07B3"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  <w:t xml:space="preserve"> from the police?</w:t>
      </w:r>
    </w:p>
    <w:p w14:paraId="14337E81" w14:textId="77777777" w:rsidR="008B07B3" w:rsidRDefault="008B07B3" w:rsidP="008B07B3">
      <w:pPr>
        <w:autoSpaceDE w:val="0"/>
        <w:autoSpaceDN w:val="0"/>
        <w:adjustRightInd w:val="0"/>
        <w:spacing w:after="0" w:line="240" w:lineRule="auto"/>
        <w:rPr>
          <w:caps/>
          <w:color w:val="FFFFFF" w:themeColor="background1"/>
          <w:spacing w:val="15"/>
          <w:sz w:val="28"/>
          <w:szCs w:val="22"/>
          <w:shd w:val="clear" w:color="auto" w:fill="5B9BD5" w:themeFill="accent1"/>
        </w:rPr>
      </w:pPr>
    </w:p>
    <w:p w14:paraId="1EAD0F1F" w14:textId="6C3DA6C3" w:rsidR="008C2F8B" w:rsidRPr="0028637E" w:rsidRDefault="00DB73DC" w:rsidP="008B07B3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6" w:themeColor="accent5" w:themeShade="BF"/>
          <w:sz w:val="28"/>
          <w:szCs w:val="28"/>
          <w:u w:val="single"/>
        </w:rPr>
      </w:pPr>
      <w:r w:rsidRPr="0028637E">
        <w:rPr>
          <w:rFonts w:cstheme="minorHAnsi"/>
          <w:color w:val="2F5496" w:themeColor="accent5" w:themeShade="BF"/>
          <w:sz w:val="28"/>
          <w:szCs w:val="28"/>
          <w:u w:val="single"/>
        </w:rPr>
        <w:t>Sample d</w:t>
      </w:r>
      <w:r w:rsidR="00C02B99" w:rsidRPr="0028637E">
        <w:rPr>
          <w:rFonts w:cstheme="minorHAnsi"/>
          <w:color w:val="2F5496" w:themeColor="accent5" w:themeShade="BF"/>
          <w:sz w:val="28"/>
          <w:szCs w:val="28"/>
          <w:u w:val="single"/>
        </w:rPr>
        <w:t>irections</w:t>
      </w:r>
    </w:p>
    <w:p w14:paraId="1C723780" w14:textId="77777777" w:rsidR="00C02B99" w:rsidRDefault="00C02B99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029C943" w14:textId="26080345" w:rsidR="00727B10" w:rsidRPr="0028637E" w:rsidRDefault="00727B10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Failure to comply with the </w:t>
      </w:r>
      <w:r w:rsidR="0081772C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application</w:t>
      </w:r>
      <w:r w:rsidR="003B4380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 xml:space="preserve"> for disclosure</w:t>
      </w:r>
    </w:p>
    <w:p w14:paraId="0E1B079A" w14:textId="0DD9B0D8" w:rsidR="00727B10" w:rsidRPr="00B40C0E" w:rsidRDefault="00727B10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DFF66F4" w14:textId="736211C0" w:rsidR="00727B10" w:rsidRPr="00B40C0E" w:rsidRDefault="00727B10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information requested as part of the </w:t>
      </w:r>
      <w:r w:rsidR="724526A7" w:rsidRPr="00B40C0E">
        <w:rPr>
          <w:rFonts w:asciiTheme="minorHAnsi" w:hAnsiTheme="minorHAnsi" w:cstheme="minorHAnsi"/>
          <w:sz w:val="28"/>
          <w:szCs w:val="28"/>
        </w:rPr>
        <w:t>Application for disclosure of Police Information (Annex 1)</w:t>
      </w:r>
      <w:r w:rsidRPr="00B40C0E">
        <w:rPr>
          <w:rFonts w:asciiTheme="minorHAnsi" w:hAnsiTheme="minorHAnsi" w:cstheme="minorHAnsi"/>
          <w:sz w:val="28"/>
          <w:szCs w:val="28"/>
        </w:rPr>
        <w:t>. There is leave to 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>] to apply to the court to vary this order upon notice to the parties, by [X DATE].</w:t>
      </w:r>
    </w:p>
    <w:p w14:paraId="41E47F40" w14:textId="75F29150" w:rsidR="0081772C" w:rsidRPr="00B40C0E" w:rsidRDefault="0081772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0B400F45" w14:textId="77777777" w:rsidR="00DB73DC" w:rsidRPr="0028637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Digital evidence belonging to the parties</w:t>
      </w:r>
    </w:p>
    <w:p w14:paraId="33968FFA" w14:textId="144FF74D" w:rsidR="00DB73DC" w:rsidRPr="00B40C0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21E2F5B" w14:textId="5ACF04E3" w:rsidR="00DB73DC" w:rsidRPr="00B40C0E" w:rsidRDefault="00DB73DC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[detail nature of digital evidence] of [NAME] for the relevant </w:t>
      </w:r>
      <w:bookmarkStart w:id="2" w:name="_Int_wNCudnMO"/>
      <w:r w:rsidRPr="00B40C0E">
        <w:rPr>
          <w:rFonts w:asciiTheme="minorHAnsi" w:hAnsiTheme="minorHAnsi" w:cstheme="minorHAnsi"/>
          <w:sz w:val="28"/>
          <w:szCs w:val="28"/>
        </w:rPr>
        <w:t>time period</w:t>
      </w:r>
      <w:bookmarkEnd w:id="2"/>
      <w:r w:rsidRPr="00B40C0E">
        <w:rPr>
          <w:rFonts w:asciiTheme="minorHAnsi" w:hAnsiTheme="minorHAnsi" w:cstheme="minorHAnsi"/>
          <w:sz w:val="28"/>
          <w:szCs w:val="28"/>
        </w:rPr>
        <w:t xml:space="preserve"> of [X DATE – X DATE] in an unredacted format, the court being satisfied that this information is necessary </w:t>
      </w:r>
      <w:r w:rsidRPr="00B40C0E">
        <w:rPr>
          <w:rFonts w:asciiTheme="minorHAnsi" w:hAnsiTheme="minorHAnsi" w:cstheme="minorHAnsi"/>
          <w:sz w:val="28"/>
          <w:szCs w:val="28"/>
        </w:rPr>
        <w:lastRenderedPageBreak/>
        <w:t>evidence required to be before the court. There is leave to 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>] to apply to the court to vary this order upon notice to the parties, by [X DATE].</w:t>
      </w:r>
    </w:p>
    <w:p w14:paraId="13185933" w14:textId="4DAB44DC" w:rsidR="00DB73DC" w:rsidRPr="00B40C0E" w:rsidRDefault="00DB73DC" w:rsidP="00C02B99">
      <w:pPr>
        <w:pStyle w:val="BodyText"/>
        <w:tabs>
          <w:tab w:val="left" w:pos="9144"/>
        </w:tabs>
        <w:ind w:left="720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559E8DAC" w14:textId="474085E6" w:rsidR="00DB73DC" w:rsidRPr="0028637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</w:pPr>
      <w:r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Digital evidence belonging to third parties</w:t>
      </w:r>
    </w:p>
    <w:p w14:paraId="2C09B2F1" w14:textId="77777777" w:rsidR="00683495" w:rsidRDefault="00683495" w:rsidP="00683495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3EADE0D1" w14:textId="7A2657F8" w:rsidR="00DB73DC" w:rsidRPr="00B40C0E" w:rsidRDefault="00DB73DC" w:rsidP="0028637E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The [</w:t>
      </w:r>
      <w:r w:rsidR="0081772C" w:rsidRPr="00B40C0E">
        <w:rPr>
          <w:rFonts w:asciiTheme="minorHAnsi" w:hAnsiTheme="minorHAnsi" w:cstheme="minorHAnsi"/>
          <w:sz w:val="28"/>
          <w:szCs w:val="28"/>
        </w:rPr>
        <w:t>police</w:t>
      </w:r>
      <w:r w:rsidRPr="00B40C0E">
        <w:rPr>
          <w:rFonts w:asciiTheme="minorHAnsi" w:hAnsiTheme="minorHAnsi" w:cstheme="minorHAnsi"/>
          <w:sz w:val="28"/>
          <w:szCs w:val="28"/>
        </w:rPr>
        <w:t xml:space="preserve">] shall disclose to [NAME] by [X DATE] the [detail nature of digital evidence] of [NAME] for the relevant </w:t>
      </w:r>
      <w:bookmarkStart w:id="3" w:name="_Int_AtYBtZHY"/>
      <w:r w:rsidRPr="00B40C0E">
        <w:rPr>
          <w:rFonts w:asciiTheme="minorHAnsi" w:hAnsiTheme="minorHAnsi" w:cstheme="minorHAnsi"/>
          <w:sz w:val="28"/>
          <w:szCs w:val="28"/>
        </w:rPr>
        <w:t>time period</w:t>
      </w:r>
      <w:bookmarkEnd w:id="3"/>
      <w:r w:rsidRPr="00B40C0E">
        <w:rPr>
          <w:rFonts w:asciiTheme="minorHAnsi" w:hAnsiTheme="minorHAnsi" w:cstheme="minorHAnsi"/>
          <w:sz w:val="28"/>
          <w:szCs w:val="28"/>
        </w:rPr>
        <w:t xml:space="preserve"> of [X DATE – X DATE], the court being satisfied that this information is necessary evidence required to be before the court. The Police shall serve [Third party NAME] with notice of this direction by [X DATE], and there is leave to [Third party NAME] to make an application to vary this order upon notice to all parties. Should [Third party NAME] intend to make an application to vary this order, [s]he shall do so by [X DATE].</w:t>
      </w:r>
    </w:p>
    <w:p w14:paraId="429D43E0" w14:textId="26021699" w:rsidR="0081772C" w:rsidRPr="00B40C0E" w:rsidRDefault="0081772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2B9AC0F3" w14:textId="55F9D8B9" w:rsidR="00C22F75" w:rsidRPr="0028637E" w:rsidRDefault="002C725F" w:rsidP="00C02B99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28637E">
        <w:rPr>
          <w:rFonts w:cstheme="minorHAnsi"/>
          <w:b/>
          <w:color w:val="2F5496" w:themeColor="accent5" w:themeShade="BF"/>
          <w:sz w:val="28"/>
          <w:szCs w:val="28"/>
        </w:rPr>
        <w:t>O</w:t>
      </w:r>
      <w:r w:rsidR="00DB73DC" w:rsidRPr="0028637E">
        <w:rPr>
          <w:rFonts w:cstheme="minorHAnsi"/>
          <w:b/>
          <w:color w:val="2F5496" w:themeColor="accent5" w:themeShade="BF"/>
          <w:sz w:val="28"/>
          <w:szCs w:val="28"/>
        </w:rPr>
        <w:t>ngoing disclosure</w:t>
      </w:r>
    </w:p>
    <w:p w14:paraId="60288883" w14:textId="0E383005" w:rsidR="00D80635" w:rsidRPr="00B40C0E" w:rsidRDefault="00D80635" w:rsidP="0028637E">
      <w:pPr>
        <w:pStyle w:val="BodyText"/>
        <w:tabs>
          <w:tab w:val="left" w:pos="9144"/>
        </w:tabs>
        <w:spacing w:before="0"/>
        <w:jc w:val="left"/>
        <w:rPr>
          <w:rFonts w:asciiTheme="minorHAnsi" w:hAnsiTheme="minorHAnsi" w:cstheme="minorHAnsi"/>
          <w:sz w:val="28"/>
          <w:szCs w:val="28"/>
        </w:rPr>
      </w:pPr>
      <w:r w:rsidRPr="00B40C0E">
        <w:rPr>
          <w:rFonts w:asciiTheme="minorHAnsi" w:hAnsiTheme="minorHAnsi" w:cstheme="minorHAnsi"/>
          <w:sz w:val="28"/>
          <w:szCs w:val="28"/>
        </w:rPr>
        <w:t>Upon receipt of</w:t>
      </w:r>
      <w:r w:rsidR="00A17A69" w:rsidRPr="00B40C0E">
        <w:rPr>
          <w:rFonts w:asciiTheme="minorHAnsi" w:hAnsiTheme="minorHAnsi" w:cstheme="minorHAnsi"/>
          <w:sz w:val="28"/>
          <w:szCs w:val="28"/>
        </w:rPr>
        <w:t xml:space="preserve"> written confirmation from the local a</w:t>
      </w:r>
      <w:r w:rsidRPr="00B40C0E">
        <w:rPr>
          <w:rFonts w:asciiTheme="minorHAnsi" w:hAnsiTheme="minorHAnsi" w:cstheme="minorHAnsi"/>
          <w:sz w:val="28"/>
          <w:szCs w:val="28"/>
        </w:rPr>
        <w:t>uthority that updating disclosure is required, the [police] are hereby directed to provide updated disclosure including [insert what is required] on [insert specific dates, up to the listed fact-finding or final hearing].</w:t>
      </w:r>
    </w:p>
    <w:p w14:paraId="6AE8EA44" w14:textId="4B218643" w:rsidR="00DB73DC" w:rsidRPr="00B40C0E" w:rsidRDefault="00DB73DC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p w14:paraId="45395A13" w14:textId="5BEE647F" w:rsidR="06D3481A" w:rsidRPr="00B40C0E" w:rsidRDefault="06D3481A" w:rsidP="00C02B99">
      <w:pPr>
        <w:rPr>
          <w:rFonts w:cstheme="minorHAnsi"/>
          <w:sz w:val="28"/>
          <w:szCs w:val="28"/>
        </w:rPr>
      </w:pPr>
    </w:p>
    <w:p w14:paraId="4B8C9C04" w14:textId="12ED7BCE" w:rsidR="3B24C010" w:rsidRPr="0028637E" w:rsidRDefault="3B24C010" w:rsidP="00C02B99">
      <w:pPr>
        <w:rPr>
          <w:rFonts w:cstheme="minorHAnsi"/>
          <w:color w:val="2F5496" w:themeColor="accent5" w:themeShade="BF"/>
          <w:sz w:val="28"/>
          <w:szCs w:val="28"/>
        </w:rPr>
      </w:pPr>
      <w:r w:rsidRPr="0028637E">
        <w:rPr>
          <w:rFonts w:cstheme="minorHAnsi"/>
          <w:color w:val="2F5496" w:themeColor="accent5" w:themeShade="BF"/>
          <w:sz w:val="28"/>
          <w:szCs w:val="28"/>
        </w:rPr>
        <w:t>Note:</w:t>
      </w:r>
    </w:p>
    <w:p w14:paraId="6B6719DD" w14:textId="10B0DFA6" w:rsidR="3B24C010" w:rsidRPr="0028637E" w:rsidRDefault="0028637E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color w:val="2F5496" w:themeColor="accent5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Post c</w:t>
      </w:r>
      <w:r w:rsidR="3B24C010" w:rsidRPr="0028637E">
        <w:rPr>
          <w:rFonts w:asciiTheme="minorHAnsi" w:hAnsiTheme="minorHAnsi" w:cstheme="minorHAnsi"/>
          <w:b/>
          <w:bCs/>
          <w:color w:val="2F5496" w:themeColor="accent5" w:themeShade="BF"/>
          <w:sz w:val="28"/>
          <w:szCs w:val="28"/>
        </w:rPr>
        <w:t>harge matters</w:t>
      </w:r>
    </w:p>
    <w:p w14:paraId="17349560" w14:textId="1C96EF82" w:rsidR="3B24C010" w:rsidRPr="00B40C0E" w:rsidRDefault="3B24C010" w:rsidP="00C02B99">
      <w:pPr>
        <w:rPr>
          <w:rFonts w:cstheme="minorHAnsi"/>
          <w:sz w:val="28"/>
          <w:szCs w:val="28"/>
        </w:rPr>
      </w:pPr>
      <w:r w:rsidRPr="00B40C0E">
        <w:rPr>
          <w:rFonts w:cstheme="minorHAnsi"/>
          <w:sz w:val="28"/>
          <w:szCs w:val="28"/>
        </w:rPr>
        <w:t>Any directions the court considers necessary for disclosure must be made against the Crown Prosecution Service and police.</w:t>
      </w:r>
      <w:r w:rsidRPr="00B40C0E">
        <w:rPr>
          <w:rFonts w:cstheme="minorHAnsi"/>
          <w:sz w:val="28"/>
          <w:szCs w:val="28"/>
        </w:rPr>
        <w:br/>
      </w:r>
    </w:p>
    <w:p w14:paraId="014CE2C6" w14:textId="54EE313C" w:rsidR="57FE2FA4" w:rsidRPr="0028637E" w:rsidRDefault="0028637E" w:rsidP="00C02B99">
      <w:pPr>
        <w:rPr>
          <w:rFonts w:eastAsia="Arial" w:cstheme="minorHAnsi"/>
          <w:color w:val="2F5496" w:themeColor="accent5" w:themeShade="BF"/>
          <w:sz w:val="28"/>
          <w:szCs w:val="28"/>
        </w:rPr>
      </w:pPr>
      <w:r>
        <w:rPr>
          <w:rFonts w:eastAsia="Arial" w:cstheme="minorHAnsi"/>
          <w:b/>
          <w:bCs/>
          <w:color w:val="2F5496" w:themeColor="accent5" w:themeShade="BF"/>
          <w:sz w:val="28"/>
          <w:szCs w:val="28"/>
        </w:rPr>
        <w:t>Indecent i</w:t>
      </w:r>
      <w:r w:rsidR="57FE2FA4" w:rsidRPr="0028637E">
        <w:rPr>
          <w:rFonts w:eastAsia="Arial" w:cstheme="minorHAnsi"/>
          <w:b/>
          <w:bCs/>
          <w:color w:val="2F5496" w:themeColor="accent5" w:themeShade="BF"/>
          <w:sz w:val="28"/>
          <w:szCs w:val="28"/>
        </w:rPr>
        <w:t>mages</w:t>
      </w:r>
    </w:p>
    <w:p w14:paraId="6F30FC76" w14:textId="2869028B" w:rsidR="57FE2FA4" w:rsidRPr="00B40C0E" w:rsidRDefault="57FE2FA4" w:rsidP="00C02B99">
      <w:pPr>
        <w:rPr>
          <w:rFonts w:eastAsia="Arial" w:cstheme="minorHAnsi"/>
          <w:sz w:val="28"/>
          <w:szCs w:val="28"/>
        </w:rPr>
      </w:pPr>
      <w:bookmarkStart w:id="4" w:name="_Int_b12aISeg"/>
      <w:r w:rsidRPr="00B40C0E">
        <w:rPr>
          <w:rFonts w:eastAsia="Arial" w:cstheme="minorHAnsi"/>
          <w:sz w:val="28"/>
          <w:szCs w:val="28"/>
        </w:rPr>
        <w:t>In the course of</w:t>
      </w:r>
      <w:bookmarkEnd w:id="4"/>
      <w:r w:rsidRPr="00B40C0E">
        <w:rPr>
          <w:rFonts w:eastAsia="Arial" w:cstheme="minorHAnsi"/>
          <w:sz w:val="28"/>
          <w:szCs w:val="28"/>
        </w:rPr>
        <w:t xml:space="preserve"> an investigation, the police may seize material including actual or alleged indecent images of children (under 18). If relevant and necessary, a request should seek the police description of those images to be provided, or a further and better description, not the images themselves. Access to such images will not be granted without an order of a Family Court judge. A judge who is being asked to consider an order facilitating access to the images </w:t>
      </w:r>
      <w:r w:rsidRPr="00B40C0E">
        <w:rPr>
          <w:rFonts w:eastAsia="Arial" w:cstheme="minorHAnsi"/>
          <w:sz w:val="28"/>
          <w:szCs w:val="28"/>
        </w:rPr>
        <w:lastRenderedPageBreak/>
        <w:t>themselves should be addressed on the provisions of s.160 of the Criminal Justice Act 1988 and ss.1 to 7 of the Protection of Children Act 1978, in particular the offence of “making an indecent photograph of a child” and the statutory defences and exceptions, and should only be asked to consider ordering police-facilitated, controlled access (including access which permits a party to have confidential discussion with their legal representatives). The same considerations apply to any other images where dissemination is prohibited.</w:t>
      </w:r>
    </w:p>
    <w:p w14:paraId="65AF16F2" w14:textId="7DDD3C50" w:rsidR="06D3481A" w:rsidRPr="00B40C0E" w:rsidRDefault="06D3481A" w:rsidP="00C02B99">
      <w:pPr>
        <w:pStyle w:val="BodyText"/>
        <w:tabs>
          <w:tab w:val="left" w:pos="9144"/>
        </w:tabs>
        <w:jc w:val="left"/>
        <w:rPr>
          <w:rFonts w:asciiTheme="minorHAnsi" w:hAnsiTheme="minorHAnsi" w:cstheme="minorHAnsi"/>
          <w:sz w:val="28"/>
          <w:szCs w:val="28"/>
        </w:rPr>
      </w:pPr>
    </w:p>
    <w:sectPr w:rsidR="06D3481A" w:rsidRPr="00B40C0E" w:rsidSect="00B05FD4">
      <w:pgSz w:w="11906" w:h="16838"/>
      <w:pgMar w:top="1440" w:right="1440" w:bottom="1440" w:left="1440" w:header="34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72E5" w14:textId="77777777" w:rsidR="008E72ED" w:rsidRDefault="008E72ED" w:rsidP="00DB73DC">
      <w:pPr>
        <w:spacing w:before="0" w:after="0" w:line="240" w:lineRule="auto"/>
      </w:pPr>
      <w:r>
        <w:separator/>
      </w:r>
    </w:p>
  </w:endnote>
  <w:endnote w:type="continuationSeparator" w:id="0">
    <w:p w14:paraId="6DB50BB6" w14:textId="77777777" w:rsidR="008E72ED" w:rsidRDefault="008E72ED" w:rsidP="00DB73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BE1F" w14:textId="77777777" w:rsidR="008E72ED" w:rsidRDefault="008E72ED" w:rsidP="00DB73DC">
      <w:pPr>
        <w:spacing w:before="0" w:after="0" w:line="240" w:lineRule="auto"/>
      </w:pPr>
      <w:r>
        <w:separator/>
      </w:r>
    </w:p>
  </w:footnote>
  <w:footnote w:type="continuationSeparator" w:id="0">
    <w:p w14:paraId="67BB7F52" w14:textId="77777777" w:rsidR="008E72ED" w:rsidRDefault="008E72ED" w:rsidP="00DB73DC">
      <w:pPr>
        <w:spacing w:before="0"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12aISeg" int2:invalidationBookmarkName="" int2:hashCode="DM9Xbee94uix4c" int2:id="m2KMw1WF">
      <int2:state int2:value="Rejected" int2:type="AugLoop_Text_Critique"/>
    </int2:bookmark>
    <int2:bookmark int2:bookmarkName="_Int_AtYBtZHY" int2:invalidationBookmarkName="" int2:hashCode="Xsnww9aQQK/jqv" int2:id="lArXqkuT">
      <int2:state int2:value="Rejected" int2:type="AugLoop_Text_Critique"/>
    </int2:bookmark>
    <int2:bookmark int2:bookmarkName="_Int_wNCudnMO" int2:invalidationBookmarkName="" int2:hashCode="Xsnww9aQQK/jqv" int2:id="trP98Hre">
      <int2:state int2:value="Rejected" int2:type="AugLoop_Text_Critique"/>
    </int2:bookmark>
    <int2:bookmark int2:bookmarkName="_Int_RlRJBak3" int2:invalidationBookmarkName="" int2:hashCode="Xsnww9aQQK/jqv" int2:id="4NeH9ONg">
      <int2:state int2:value="Rejected" int2:type="AugLoop_Text_Critique"/>
    </int2:bookmark>
    <int2:bookmark int2:bookmarkName="_Int_aZ92XmZA" int2:invalidationBookmarkName="" int2:hashCode="wrgrkdALWtjfEw" int2:id="XJBYXj4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A21"/>
    <w:multiLevelType w:val="hybridMultilevel"/>
    <w:tmpl w:val="984070D6"/>
    <w:lvl w:ilvl="0" w:tplc="08090015">
      <w:start w:val="1"/>
      <w:numFmt w:val="upp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B230C0"/>
    <w:multiLevelType w:val="multilevel"/>
    <w:tmpl w:val="F1CCD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FFD0EE0"/>
    <w:multiLevelType w:val="hybridMultilevel"/>
    <w:tmpl w:val="CA5A5626"/>
    <w:lvl w:ilvl="0" w:tplc="40320C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57184">
    <w:abstractNumId w:val="2"/>
  </w:num>
  <w:num w:numId="2" w16cid:durableId="1788229892">
    <w:abstractNumId w:val="0"/>
  </w:num>
  <w:num w:numId="3" w16cid:durableId="914238553">
    <w:abstractNumId w:val="1"/>
  </w:num>
  <w:num w:numId="4" w16cid:durableId="160465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75"/>
    <w:rsid w:val="0001555F"/>
    <w:rsid w:val="000167C3"/>
    <w:rsid w:val="00020BE9"/>
    <w:rsid w:val="0002146E"/>
    <w:rsid w:val="00023327"/>
    <w:rsid w:val="000251BB"/>
    <w:rsid w:val="00042979"/>
    <w:rsid w:val="00062E5E"/>
    <w:rsid w:val="00065F6B"/>
    <w:rsid w:val="00073657"/>
    <w:rsid w:val="00096325"/>
    <w:rsid w:val="000A1D19"/>
    <w:rsid w:val="000A386D"/>
    <w:rsid w:val="000B2D3B"/>
    <w:rsid w:val="000C2F76"/>
    <w:rsid w:val="000C38E2"/>
    <w:rsid w:val="000C4E6C"/>
    <w:rsid w:val="000D7F3B"/>
    <w:rsid w:val="000E15AD"/>
    <w:rsid w:val="001050CB"/>
    <w:rsid w:val="00146C4B"/>
    <w:rsid w:val="00161E96"/>
    <w:rsid w:val="0016A54A"/>
    <w:rsid w:val="001A3C03"/>
    <w:rsid w:val="001A633D"/>
    <w:rsid w:val="001B493F"/>
    <w:rsid w:val="001C6858"/>
    <w:rsid w:val="001D7EBC"/>
    <w:rsid w:val="001E240C"/>
    <w:rsid w:val="00250E1C"/>
    <w:rsid w:val="002633A2"/>
    <w:rsid w:val="00265CC9"/>
    <w:rsid w:val="0028637E"/>
    <w:rsid w:val="0028791E"/>
    <w:rsid w:val="002972E6"/>
    <w:rsid w:val="002A0A5D"/>
    <w:rsid w:val="002B23BD"/>
    <w:rsid w:val="002C3649"/>
    <w:rsid w:val="002C725F"/>
    <w:rsid w:val="002E06FF"/>
    <w:rsid w:val="002E1775"/>
    <w:rsid w:val="002F258A"/>
    <w:rsid w:val="002F40E6"/>
    <w:rsid w:val="003161BF"/>
    <w:rsid w:val="003637D0"/>
    <w:rsid w:val="00381E26"/>
    <w:rsid w:val="003B4380"/>
    <w:rsid w:val="003B492A"/>
    <w:rsid w:val="003C144B"/>
    <w:rsid w:val="003E297E"/>
    <w:rsid w:val="003E553D"/>
    <w:rsid w:val="00404781"/>
    <w:rsid w:val="004075EA"/>
    <w:rsid w:val="00412093"/>
    <w:rsid w:val="00444138"/>
    <w:rsid w:val="00462DC9"/>
    <w:rsid w:val="00474280"/>
    <w:rsid w:val="00496D29"/>
    <w:rsid w:val="004C6B65"/>
    <w:rsid w:val="004D31B8"/>
    <w:rsid w:val="004D4605"/>
    <w:rsid w:val="00513588"/>
    <w:rsid w:val="00527121"/>
    <w:rsid w:val="005367C0"/>
    <w:rsid w:val="00556BE0"/>
    <w:rsid w:val="00557E63"/>
    <w:rsid w:val="00594DB2"/>
    <w:rsid w:val="005A1F6D"/>
    <w:rsid w:val="005B063B"/>
    <w:rsid w:val="005B4447"/>
    <w:rsid w:val="005D0F64"/>
    <w:rsid w:val="005D377B"/>
    <w:rsid w:val="005E1E35"/>
    <w:rsid w:val="005F472E"/>
    <w:rsid w:val="00611299"/>
    <w:rsid w:val="00616259"/>
    <w:rsid w:val="00623B7D"/>
    <w:rsid w:val="00683495"/>
    <w:rsid w:val="00693905"/>
    <w:rsid w:val="006A305C"/>
    <w:rsid w:val="006B57E2"/>
    <w:rsid w:val="006D28F7"/>
    <w:rsid w:val="006E25A1"/>
    <w:rsid w:val="006E76F8"/>
    <w:rsid w:val="006F709B"/>
    <w:rsid w:val="00705406"/>
    <w:rsid w:val="00714281"/>
    <w:rsid w:val="00727B10"/>
    <w:rsid w:val="007329E9"/>
    <w:rsid w:val="00762C4D"/>
    <w:rsid w:val="007A12CA"/>
    <w:rsid w:val="007C1673"/>
    <w:rsid w:val="007C5587"/>
    <w:rsid w:val="007E19BA"/>
    <w:rsid w:val="007E2DE3"/>
    <w:rsid w:val="007F0D79"/>
    <w:rsid w:val="00804C25"/>
    <w:rsid w:val="00814C07"/>
    <w:rsid w:val="00815BF3"/>
    <w:rsid w:val="0081772C"/>
    <w:rsid w:val="008435A7"/>
    <w:rsid w:val="00857327"/>
    <w:rsid w:val="008666A2"/>
    <w:rsid w:val="008B07B3"/>
    <w:rsid w:val="008B51E7"/>
    <w:rsid w:val="008C2F8B"/>
    <w:rsid w:val="008C4E77"/>
    <w:rsid w:val="008C6947"/>
    <w:rsid w:val="008D698F"/>
    <w:rsid w:val="008E4333"/>
    <w:rsid w:val="008E72ED"/>
    <w:rsid w:val="008F415B"/>
    <w:rsid w:val="009057B2"/>
    <w:rsid w:val="00946F59"/>
    <w:rsid w:val="00950972"/>
    <w:rsid w:val="0095317B"/>
    <w:rsid w:val="009538F3"/>
    <w:rsid w:val="00973234"/>
    <w:rsid w:val="00982044"/>
    <w:rsid w:val="00990035"/>
    <w:rsid w:val="009A0376"/>
    <w:rsid w:val="009B25C9"/>
    <w:rsid w:val="009D1033"/>
    <w:rsid w:val="009D45FC"/>
    <w:rsid w:val="009E16B1"/>
    <w:rsid w:val="009F2EB5"/>
    <w:rsid w:val="00A17A69"/>
    <w:rsid w:val="00A428B3"/>
    <w:rsid w:val="00A96418"/>
    <w:rsid w:val="00AE5667"/>
    <w:rsid w:val="00AF6530"/>
    <w:rsid w:val="00B02FB6"/>
    <w:rsid w:val="00B05FD4"/>
    <w:rsid w:val="00B263D2"/>
    <w:rsid w:val="00B40C0E"/>
    <w:rsid w:val="00B52110"/>
    <w:rsid w:val="00B65433"/>
    <w:rsid w:val="00B808D4"/>
    <w:rsid w:val="00B86718"/>
    <w:rsid w:val="00B9109E"/>
    <w:rsid w:val="00BD3818"/>
    <w:rsid w:val="00BE12E2"/>
    <w:rsid w:val="00BE3365"/>
    <w:rsid w:val="00BE627F"/>
    <w:rsid w:val="00BF2AD5"/>
    <w:rsid w:val="00C02B6F"/>
    <w:rsid w:val="00C02B99"/>
    <w:rsid w:val="00C045D2"/>
    <w:rsid w:val="00C22F75"/>
    <w:rsid w:val="00C31443"/>
    <w:rsid w:val="00C36685"/>
    <w:rsid w:val="00C40D8E"/>
    <w:rsid w:val="00C4522F"/>
    <w:rsid w:val="00C57F5C"/>
    <w:rsid w:val="00C930E3"/>
    <w:rsid w:val="00C93E5E"/>
    <w:rsid w:val="00CC6CBC"/>
    <w:rsid w:val="00D0422D"/>
    <w:rsid w:val="00D5484B"/>
    <w:rsid w:val="00D80635"/>
    <w:rsid w:val="00DB73DC"/>
    <w:rsid w:val="00DE18A5"/>
    <w:rsid w:val="00E3206C"/>
    <w:rsid w:val="00E35310"/>
    <w:rsid w:val="00E41AE1"/>
    <w:rsid w:val="00E420F9"/>
    <w:rsid w:val="00E666BC"/>
    <w:rsid w:val="00E839B6"/>
    <w:rsid w:val="00E93E47"/>
    <w:rsid w:val="00E968F7"/>
    <w:rsid w:val="00EE04C4"/>
    <w:rsid w:val="00EE4951"/>
    <w:rsid w:val="00EF3802"/>
    <w:rsid w:val="00EF4B05"/>
    <w:rsid w:val="00F0434C"/>
    <w:rsid w:val="00F07522"/>
    <w:rsid w:val="00F14D90"/>
    <w:rsid w:val="00F35F51"/>
    <w:rsid w:val="00F36496"/>
    <w:rsid w:val="00F51BBA"/>
    <w:rsid w:val="00F52D3B"/>
    <w:rsid w:val="00FB7980"/>
    <w:rsid w:val="00FC11C2"/>
    <w:rsid w:val="00FD2505"/>
    <w:rsid w:val="00FD278A"/>
    <w:rsid w:val="00FE529A"/>
    <w:rsid w:val="00FF11F3"/>
    <w:rsid w:val="00FF5273"/>
    <w:rsid w:val="012D29E7"/>
    <w:rsid w:val="06B93EC6"/>
    <w:rsid w:val="06D3481A"/>
    <w:rsid w:val="0A7068CE"/>
    <w:rsid w:val="0C8ADF88"/>
    <w:rsid w:val="0F14AA29"/>
    <w:rsid w:val="0F2870D3"/>
    <w:rsid w:val="1297E75C"/>
    <w:rsid w:val="1589B460"/>
    <w:rsid w:val="16F1596A"/>
    <w:rsid w:val="17C83B10"/>
    <w:rsid w:val="196D50A3"/>
    <w:rsid w:val="19715016"/>
    <w:rsid w:val="1A7E70AD"/>
    <w:rsid w:val="1B751779"/>
    <w:rsid w:val="1F3BAEB5"/>
    <w:rsid w:val="21D068B2"/>
    <w:rsid w:val="24B402BD"/>
    <w:rsid w:val="251EC959"/>
    <w:rsid w:val="37ADC092"/>
    <w:rsid w:val="3B24C010"/>
    <w:rsid w:val="3C7EC93D"/>
    <w:rsid w:val="3FC63211"/>
    <w:rsid w:val="44692C09"/>
    <w:rsid w:val="460C8326"/>
    <w:rsid w:val="47D929DE"/>
    <w:rsid w:val="486FFFDB"/>
    <w:rsid w:val="49E6489C"/>
    <w:rsid w:val="4ADFF449"/>
    <w:rsid w:val="52BCBF7A"/>
    <w:rsid w:val="5480EDD5"/>
    <w:rsid w:val="54912C8D"/>
    <w:rsid w:val="56583435"/>
    <w:rsid w:val="57FE2FA4"/>
    <w:rsid w:val="592355DE"/>
    <w:rsid w:val="5A7A16A0"/>
    <w:rsid w:val="5CD03247"/>
    <w:rsid w:val="62B61AE7"/>
    <w:rsid w:val="6494AA88"/>
    <w:rsid w:val="6526B6EC"/>
    <w:rsid w:val="655E176A"/>
    <w:rsid w:val="69E82CFC"/>
    <w:rsid w:val="6AE0BE21"/>
    <w:rsid w:val="6C822D48"/>
    <w:rsid w:val="6D1FCDBE"/>
    <w:rsid w:val="6DFDE1A7"/>
    <w:rsid w:val="6F1C68C1"/>
    <w:rsid w:val="6F47B70C"/>
    <w:rsid w:val="70576E80"/>
    <w:rsid w:val="70C2505E"/>
    <w:rsid w:val="7122DFEE"/>
    <w:rsid w:val="724526A7"/>
    <w:rsid w:val="725E057D"/>
    <w:rsid w:val="72D506D4"/>
    <w:rsid w:val="7717294A"/>
    <w:rsid w:val="771AB6BB"/>
    <w:rsid w:val="7A52577D"/>
    <w:rsid w:val="7A691762"/>
    <w:rsid w:val="7B61F2A8"/>
    <w:rsid w:val="7F9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97B71"/>
  <w15:chartTrackingRefBased/>
  <w15:docId w15:val="{092653AF-A283-438A-99D3-05429A21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10"/>
  </w:style>
  <w:style w:type="paragraph" w:styleId="Heading1">
    <w:name w:val="heading 1"/>
    <w:basedOn w:val="Normal"/>
    <w:next w:val="Normal"/>
    <w:link w:val="Heading1Char"/>
    <w:uiPriority w:val="9"/>
    <w:qFormat/>
    <w:rsid w:val="00B40C0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B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B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B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B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B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B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B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B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10"/>
    <w:pPr>
      <w:ind w:left="720"/>
      <w:contextualSpacing/>
    </w:pPr>
  </w:style>
  <w:style w:type="paragraph" w:styleId="BodyText">
    <w:name w:val="Body Text"/>
    <w:basedOn w:val="Normal"/>
    <w:link w:val="BodyTextChar"/>
    <w:rsid w:val="00DB73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DB73DC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3D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3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0C0E"/>
    <w:rPr>
      <w:caps/>
      <w:color w:val="FFFFFF" w:themeColor="background1"/>
      <w:spacing w:val="15"/>
      <w:sz w:val="28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B1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B1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B1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B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B1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B1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2B99"/>
    <w:pPr>
      <w:spacing w:before="0" w:after="0"/>
    </w:pPr>
    <w:rPr>
      <w:rFonts w:ascii="Calibri" w:eastAsiaTheme="majorEastAsia" w:hAnsi="Calibri" w:cstheme="majorBidi"/>
      <w:caps/>
      <w:spacing w:val="1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B99"/>
    <w:rPr>
      <w:rFonts w:ascii="Calibri" w:eastAsiaTheme="majorEastAsia" w:hAnsi="Calibri" w:cstheme="majorBidi"/>
      <w:caps/>
      <w:spacing w:val="10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B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27B1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27B10"/>
    <w:rPr>
      <w:b/>
      <w:bCs/>
    </w:rPr>
  </w:style>
  <w:style w:type="character" w:styleId="Emphasis">
    <w:name w:val="Emphasis"/>
    <w:uiPriority w:val="20"/>
    <w:qFormat/>
    <w:rsid w:val="00727B1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27B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7B1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7B1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B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B1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27B1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27B1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27B1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27B1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27B1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B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573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7"/>
  </w:style>
  <w:style w:type="paragraph" w:styleId="Footer">
    <w:name w:val="footer"/>
    <w:basedOn w:val="Normal"/>
    <w:link w:val="FooterChar"/>
    <w:uiPriority w:val="99"/>
    <w:unhideWhenUsed/>
    <w:rsid w:val="008573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7"/>
  </w:style>
  <w:style w:type="paragraph" w:styleId="Revision">
    <w:name w:val="Revision"/>
    <w:hidden/>
    <w:uiPriority w:val="99"/>
    <w:semiHidden/>
    <w:rsid w:val="0068349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Legal Services</vt:lpstr>
    </vt:vector>
  </TitlesOfParts>
  <Company>MPS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Legal Services</dc:title>
  <dc:subject/>
  <dc:creator>Lawson-Wood Cliona - HQ Directorate of Legal Services</dc:creator>
  <cp:keywords/>
  <dc:description/>
  <cp:lastModifiedBy>Shadia Riesa</cp:lastModifiedBy>
  <cp:revision>2</cp:revision>
  <dcterms:created xsi:type="dcterms:W3CDTF">2024-02-19T13:24:00Z</dcterms:created>
  <dcterms:modified xsi:type="dcterms:W3CDTF">2024-02-19T13:24:00Z</dcterms:modified>
</cp:coreProperties>
</file>